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81" w:rsidRPr="00BA7ED4" w:rsidRDefault="00F04BEB" w:rsidP="00BA7ED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BRIDGE COURSE</w:t>
      </w:r>
    </w:p>
    <w:p w:rsidR="00BA7ED4" w:rsidRDefault="00BA7ED4" w:rsidP="00BA7ED4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5153E4" w:rsidRDefault="00F04BEB" w:rsidP="00BA7ED4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students who join the Under Graduate </w:t>
      </w:r>
      <w:proofErr w:type="spellStart"/>
      <w:r>
        <w:rPr>
          <w:rFonts w:ascii="Times New Roman" w:hAnsi="Times New Roman" w:cs="Times New Roman"/>
        </w:rPr>
        <w:t>Programme</w:t>
      </w:r>
      <w:proofErr w:type="spellEnd"/>
      <w:r>
        <w:rPr>
          <w:rFonts w:ascii="Times New Roman" w:hAnsi="Times New Roman" w:cs="Times New Roman"/>
        </w:rPr>
        <w:t xml:space="preserve"> come from various different courses in Intermediate </w:t>
      </w:r>
      <w:proofErr w:type="spellStart"/>
      <w:r>
        <w:rPr>
          <w:rFonts w:ascii="Times New Roman" w:hAnsi="Times New Roman" w:cs="Times New Roman"/>
        </w:rPr>
        <w:t>programme</w:t>
      </w:r>
      <w:r w:rsidR="00A21442">
        <w:rPr>
          <w:rFonts w:ascii="Times New Roman" w:hAnsi="Times New Roman" w:cs="Times New Roman"/>
        </w:rPr>
        <w:t>s</w:t>
      </w:r>
      <w:proofErr w:type="spellEnd"/>
      <w:r w:rsidR="00BC5548">
        <w:rPr>
          <w:rFonts w:ascii="Times New Roman" w:hAnsi="Times New Roman" w:cs="Times New Roman"/>
        </w:rPr>
        <w:t>. S</w:t>
      </w:r>
      <w:r w:rsidR="001B79A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me are from conventional courses lik</w:t>
      </w:r>
      <w:r w:rsidR="006573D6">
        <w:rPr>
          <w:rFonts w:ascii="Times New Roman" w:hAnsi="Times New Roman" w:cs="Times New Roman"/>
        </w:rPr>
        <w:t xml:space="preserve">e MPC, BPC, CEC, HEC, </w:t>
      </w:r>
      <w:proofErr w:type="gramStart"/>
      <w:r w:rsidR="006573D6">
        <w:rPr>
          <w:rFonts w:ascii="Times New Roman" w:hAnsi="Times New Roman" w:cs="Times New Roman"/>
        </w:rPr>
        <w:t>MEC</w:t>
      </w:r>
      <w:proofErr w:type="gramEnd"/>
      <w:r w:rsidR="006573D6">
        <w:rPr>
          <w:rFonts w:ascii="Times New Roman" w:hAnsi="Times New Roman" w:cs="Times New Roman"/>
        </w:rPr>
        <w:t xml:space="preserve"> wherea</w:t>
      </w:r>
      <w:r>
        <w:rPr>
          <w:rFonts w:ascii="Times New Roman" w:hAnsi="Times New Roman" w:cs="Times New Roman"/>
        </w:rPr>
        <w:t>s a few are from vocational courses like Accountancy and T</w:t>
      </w:r>
      <w:r w:rsidR="00F96E8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xation, Medical Lab </w:t>
      </w:r>
      <w:r w:rsidR="00F96E88">
        <w:rPr>
          <w:rFonts w:ascii="Times New Roman" w:hAnsi="Times New Roman" w:cs="Times New Roman"/>
        </w:rPr>
        <w:t>Technician</w:t>
      </w:r>
      <w:r>
        <w:rPr>
          <w:rFonts w:ascii="Times New Roman" w:hAnsi="Times New Roman" w:cs="Times New Roman"/>
        </w:rPr>
        <w:t>, Office Apprenticeship etc. These students</w:t>
      </w:r>
      <w:r w:rsidR="001B3FC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on joining the </w:t>
      </w:r>
      <w:r w:rsidR="00BA1E3E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egular B.A., B. Com., or B. Sc. Course are unable to cope</w:t>
      </w:r>
      <w:r w:rsidR="00611D0C">
        <w:rPr>
          <w:rFonts w:ascii="Times New Roman" w:hAnsi="Times New Roman" w:cs="Times New Roman"/>
        </w:rPr>
        <w:t xml:space="preserve"> </w:t>
      </w:r>
      <w:r w:rsidR="006555D4">
        <w:rPr>
          <w:rFonts w:ascii="Times New Roman" w:hAnsi="Times New Roman" w:cs="Times New Roman"/>
        </w:rPr>
        <w:t>up</w:t>
      </w:r>
      <w:r>
        <w:rPr>
          <w:rFonts w:ascii="Times New Roman" w:hAnsi="Times New Roman" w:cs="Times New Roman"/>
        </w:rPr>
        <w:t xml:space="preserve"> with the syllabi. In B. Com., non – commerce students are also eligib</w:t>
      </w:r>
      <w:r w:rsidR="00170E6D">
        <w:rPr>
          <w:rFonts w:ascii="Times New Roman" w:hAnsi="Times New Roman" w:cs="Times New Roman"/>
        </w:rPr>
        <w:t xml:space="preserve">le to get admitted. For the benefit of such students, each department conducts a 15 days </w:t>
      </w:r>
      <w:proofErr w:type="spellStart"/>
      <w:r w:rsidR="00170E6D">
        <w:rPr>
          <w:rFonts w:ascii="Times New Roman" w:hAnsi="Times New Roman" w:cs="Times New Roman"/>
        </w:rPr>
        <w:t>programme</w:t>
      </w:r>
      <w:proofErr w:type="spellEnd"/>
      <w:r w:rsidR="00170E6D">
        <w:rPr>
          <w:rFonts w:ascii="Times New Roman" w:hAnsi="Times New Roman" w:cs="Times New Roman"/>
        </w:rPr>
        <w:t xml:space="preserve"> of bri</w:t>
      </w:r>
      <w:r w:rsidR="0067255E">
        <w:rPr>
          <w:rFonts w:ascii="Times New Roman" w:hAnsi="Times New Roman" w:cs="Times New Roman"/>
        </w:rPr>
        <w:t>dge course, to bring them on par</w:t>
      </w:r>
      <w:r w:rsidR="00170E6D">
        <w:rPr>
          <w:rFonts w:ascii="Times New Roman" w:hAnsi="Times New Roman" w:cs="Times New Roman"/>
        </w:rPr>
        <w:t xml:space="preserve"> with their class mates.</w:t>
      </w:r>
    </w:p>
    <w:p w:rsidR="00170E6D" w:rsidRPr="00BA7ED4" w:rsidRDefault="00170E6D" w:rsidP="00BA7ED4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number of students who benefited from this </w:t>
      </w:r>
      <w:proofErr w:type="spellStart"/>
      <w:r w:rsidR="00991928">
        <w:rPr>
          <w:rFonts w:ascii="Times New Roman" w:hAnsi="Times New Roman" w:cs="Times New Roman"/>
        </w:rPr>
        <w:t>programme</w:t>
      </w:r>
      <w:proofErr w:type="spellEnd"/>
      <w:r w:rsidR="00991928">
        <w:rPr>
          <w:rFonts w:ascii="Times New Roman" w:hAnsi="Times New Roman" w:cs="Times New Roman"/>
        </w:rPr>
        <w:t xml:space="preserve"> is </w:t>
      </w:r>
    </w:p>
    <w:tbl>
      <w:tblPr>
        <w:tblStyle w:val="TableGrid"/>
        <w:tblW w:w="0" w:type="auto"/>
        <w:jc w:val="center"/>
        <w:tblLook w:val="04A0"/>
      </w:tblPr>
      <w:tblGrid>
        <w:gridCol w:w="2088"/>
        <w:gridCol w:w="2520"/>
      </w:tblGrid>
      <w:tr w:rsidR="00290750" w:rsidRPr="00BA7ED4" w:rsidTr="002C69D1">
        <w:trPr>
          <w:jc w:val="center"/>
        </w:trPr>
        <w:tc>
          <w:tcPr>
            <w:tcW w:w="2088" w:type="dxa"/>
          </w:tcPr>
          <w:p w:rsidR="00290750" w:rsidRPr="00B129AA" w:rsidRDefault="00290750" w:rsidP="00B129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9AA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2520" w:type="dxa"/>
          </w:tcPr>
          <w:p w:rsidR="00290750" w:rsidRPr="00B129AA" w:rsidRDefault="00290750" w:rsidP="00B129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9AA">
              <w:rPr>
                <w:rFonts w:ascii="Times New Roman" w:hAnsi="Times New Roman" w:cs="Times New Roman"/>
                <w:b/>
              </w:rPr>
              <w:t>No. of Students</w:t>
            </w:r>
          </w:p>
        </w:tc>
      </w:tr>
      <w:tr w:rsidR="00290750" w:rsidRPr="00BA7ED4" w:rsidTr="002C69D1">
        <w:trPr>
          <w:jc w:val="center"/>
        </w:trPr>
        <w:tc>
          <w:tcPr>
            <w:tcW w:w="2088" w:type="dxa"/>
          </w:tcPr>
          <w:p w:rsidR="00290750" w:rsidRPr="00BA7ED4" w:rsidRDefault="00290750" w:rsidP="00B129AA">
            <w:pPr>
              <w:jc w:val="center"/>
              <w:rPr>
                <w:rFonts w:ascii="Times New Roman" w:hAnsi="Times New Roman" w:cs="Times New Roman"/>
              </w:rPr>
            </w:pPr>
            <w:r w:rsidRPr="00BA7ED4">
              <w:rPr>
                <w:rFonts w:ascii="Times New Roman" w:hAnsi="Times New Roman" w:cs="Times New Roman"/>
              </w:rPr>
              <w:t>2012 – 2013</w:t>
            </w:r>
          </w:p>
        </w:tc>
        <w:tc>
          <w:tcPr>
            <w:tcW w:w="2520" w:type="dxa"/>
          </w:tcPr>
          <w:p w:rsidR="00290750" w:rsidRPr="00BA7ED4" w:rsidRDefault="000B6758" w:rsidP="00B12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290750" w:rsidRPr="00BA7ED4" w:rsidTr="002C69D1">
        <w:trPr>
          <w:jc w:val="center"/>
        </w:trPr>
        <w:tc>
          <w:tcPr>
            <w:tcW w:w="2088" w:type="dxa"/>
          </w:tcPr>
          <w:p w:rsidR="00290750" w:rsidRPr="00BA7ED4" w:rsidRDefault="009475A4" w:rsidP="00B129AA">
            <w:pPr>
              <w:jc w:val="center"/>
              <w:rPr>
                <w:rFonts w:ascii="Times New Roman" w:hAnsi="Times New Roman" w:cs="Times New Roman"/>
              </w:rPr>
            </w:pPr>
            <w:r w:rsidRPr="00BA7ED4">
              <w:rPr>
                <w:rFonts w:ascii="Times New Roman" w:hAnsi="Times New Roman" w:cs="Times New Roman"/>
              </w:rPr>
              <w:t>2013</w:t>
            </w:r>
            <w:r w:rsidR="00290750" w:rsidRPr="00BA7ED4">
              <w:rPr>
                <w:rFonts w:ascii="Times New Roman" w:hAnsi="Times New Roman" w:cs="Times New Roman"/>
              </w:rPr>
              <w:t xml:space="preserve"> – 201</w:t>
            </w:r>
            <w:r w:rsidRPr="00BA7E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</w:tcPr>
          <w:p w:rsidR="00290750" w:rsidRPr="00BA7ED4" w:rsidRDefault="000B6758" w:rsidP="00B12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</w:tr>
      <w:tr w:rsidR="00290750" w:rsidRPr="00BA7ED4" w:rsidTr="002C69D1">
        <w:trPr>
          <w:jc w:val="center"/>
        </w:trPr>
        <w:tc>
          <w:tcPr>
            <w:tcW w:w="2088" w:type="dxa"/>
          </w:tcPr>
          <w:p w:rsidR="00290750" w:rsidRPr="00BA7ED4" w:rsidRDefault="009475A4" w:rsidP="00B129AA">
            <w:pPr>
              <w:jc w:val="center"/>
              <w:rPr>
                <w:rFonts w:ascii="Times New Roman" w:hAnsi="Times New Roman" w:cs="Times New Roman"/>
              </w:rPr>
            </w:pPr>
            <w:r w:rsidRPr="00BA7ED4">
              <w:rPr>
                <w:rFonts w:ascii="Times New Roman" w:hAnsi="Times New Roman" w:cs="Times New Roman"/>
              </w:rPr>
              <w:t>2014</w:t>
            </w:r>
            <w:r w:rsidR="00290750" w:rsidRPr="00BA7ED4">
              <w:rPr>
                <w:rFonts w:ascii="Times New Roman" w:hAnsi="Times New Roman" w:cs="Times New Roman"/>
              </w:rPr>
              <w:t xml:space="preserve"> –</w:t>
            </w:r>
            <w:r w:rsidRPr="00BA7ED4">
              <w:rPr>
                <w:rFonts w:ascii="Times New Roman" w:hAnsi="Times New Roman" w:cs="Times New Roman"/>
              </w:rPr>
              <w:t xml:space="preserve"> 2015</w:t>
            </w:r>
          </w:p>
        </w:tc>
        <w:tc>
          <w:tcPr>
            <w:tcW w:w="2520" w:type="dxa"/>
          </w:tcPr>
          <w:p w:rsidR="00290750" w:rsidRPr="00BA7ED4" w:rsidRDefault="000B6758" w:rsidP="00B12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</w:tr>
      <w:tr w:rsidR="00290750" w:rsidRPr="00BA7ED4" w:rsidTr="002C69D1">
        <w:trPr>
          <w:jc w:val="center"/>
        </w:trPr>
        <w:tc>
          <w:tcPr>
            <w:tcW w:w="2088" w:type="dxa"/>
          </w:tcPr>
          <w:p w:rsidR="00290750" w:rsidRPr="00BA7ED4" w:rsidRDefault="009475A4" w:rsidP="00B129AA">
            <w:pPr>
              <w:jc w:val="center"/>
              <w:rPr>
                <w:rFonts w:ascii="Times New Roman" w:hAnsi="Times New Roman" w:cs="Times New Roman"/>
              </w:rPr>
            </w:pPr>
            <w:r w:rsidRPr="00BA7ED4">
              <w:rPr>
                <w:rFonts w:ascii="Times New Roman" w:hAnsi="Times New Roman" w:cs="Times New Roman"/>
              </w:rPr>
              <w:t>2015</w:t>
            </w:r>
            <w:r w:rsidR="00290750" w:rsidRPr="00BA7ED4">
              <w:rPr>
                <w:rFonts w:ascii="Times New Roman" w:hAnsi="Times New Roman" w:cs="Times New Roman"/>
              </w:rPr>
              <w:t xml:space="preserve"> – 201</w:t>
            </w:r>
            <w:r w:rsidRPr="00BA7E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0" w:type="dxa"/>
          </w:tcPr>
          <w:p w:rsidR="00290750" w:rsidRPr="00BA7ED4" w:rsidRDefault="000B6758" w:rsidP="00B12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</w:tr>
      <w:tr w:rsidR="00290750" w:rsidRPr="00BA7ED4" w:rsidTr="002C69D1">
        <w:trPr>
          <w:jc w:val="center"/>
        </w:trPr>
        <w:tc>
          <w:tcPr>
            <w:tcW w:w="2088" w:type="dxa"/>
          </w:tcPr>
          <w:p w:rsidR="00290750" w:rsidRPr="00BA7ED4" w:rsidRDefault="009475A4" w:rsidP="00B129AA">
            <w:pPr>
              <w:jc w:val="center"/>
              <w:rPr>
                <w:rFonts w:ascii="Times New Roman" w:hAnsi="Times New Roman" w:cs="Times New Roman"/>
              </w:rPr>
            </w:pPr>
            <w:r w:rsidRPr="00BA7ED4">
              <w:rPr>
                <w:rFonts w:ascii="Times New Roman" w:hAnsi="Times New Roman" w:cs="Times New Roman"/>
              </w:rPr>
              <w:t>2016</w:t>
            </w:r>
            <w:r w:rsidR="00290750" w:rsidRPr="00BA7ED4">
              <w:rPr>
                <w:rFonts w:ascii="Times New Roman" w:hAnsi="Times New Roman" w:cs="Times New Roman"/>
              </w:rPr>
              <w:t xml:space="preserve"> – 201</w:t>
            </w:r>
            <w:r w:rsidRPr="00BA7E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0" w:type="dxa"/>
          </w:tcPr>
          <w:p w:rsidR="00290750" w:rsidRPr="00BA7ED4" w:rsidRDefault="000B6758" w:rsidP="00B12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</w:t>
            </w:r>
          </w:p>
        </w:tc>
      </w:tr>
    </w:tbl>
    <w:p w:rsidR="00290750" w:rsidRDefault="00290750"/>
    <w:sectPr w:rsidR="00290750" w:rsidSect="00125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3E4"/>
    <w:rsid w:val="000B6758"/>
    <w:rsid w:val="000E6E39"/>
    <w:rsid w:val="00125381"/>
    <w:rsid w:val="00170E6D"/>
    <w:rsid w:val="001B3FC7"/>
    <w:rsid w:val="001B79AE"/>
    <w:rsid w:val="00290750"/>
    <w:rsid w:val="002C69D1"/>
    <w:rsid w:val="00356724"/>
    <w:rsid w:val="005153E4"/>
    <w:rsid w:val="00611D0C"/>
    <w:rsid w:val="00614ECE"/>
    <w:rsid w:val="006555D4"/>
    <w:rsid w:val="006573D6"/>
    <w:rsid w:val="00662C5A"/>
    <w:rsid w:val="0067255E"/>
    <w:rsid w:val="007A755F"/>
    <w:rsid w:val="008F0BDD"/>
    <w:rsid w:val="009475A4"/>
    <w:rsid w:val="00991928"/>
    <w:rsid w:val="00A21442"/>
    <w:rsid w:val="00B129AA"/>
    <w:rsid w:val="00BA0608"/>
    <w:rsid w:val="00BA1E3E"/>
    <w:rsid w:val="00BA7ED4"/>
    <w:rsid w:val="00BC5548"/>
    <w:rsid w:val="00D7430E"/>
    <w:rsid w:val="00F04BEB"/>
    <w:rsid w:val="00F2030C"/>
    <w:rsid w:val="00F96E88"/>
    <w:rsid w:val="00FA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2018-08-07T08:11:00Z</dcterms:created>
  <dcterms:modified xsi:type="dcterms:W3CDTF">2018-08-07T10:48:00Z</dcterms:modified>
</cp:coreProperties>
</file>