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52" w:rsidRPr="00697550" w:rsidRDefault="005F48A5" w:rsidP="005C2352">
      <w:pPr>
        <w:spacing w:line="480" w:lineRule="auto"/>
        <w:jc w:val="both"/>
        <w:rPr>
          <w:rFonts w:ascii="Times New Roman" w:hAnsi="Times New Roman" w:cs="Times New Roman"/>
          <w:b/>
          <w:sz w:val="24"/>
          <w:szCs w:val="24"/>
        </w:rPr>
      </w:pPr>
      <w:r w:rsidRPr="00697550">
        <w:rPr>
          <w:rFonts w:ascii="Arial" w:hAnsi="Arial" w:cs="Arial"/>
          <w:b/>
          <w:color w:val="333333"/>
          <w:sz w:val="33"/>
          <w:szCs w:val="23"/>
          <w:shd w:val="clear" w:color="auto" w:fill="FFFFFF"/>
        </w:rPr>
        <w:t>4.4.2</w:t>
      </w:r>
      <w:r w:rsidRPr="00697550">
        <w:rPr>
          <w:rFonts w:ascii="Arial" w:hAnsi="Arial" w:cs="Arial"/>
          <w:color w:val="333333"/>
          <w:sz w:val="33"/>
          <w:szCs w:val="23"/>
          <w:shd w:val="clear" w:color="auto" w:fill="FFFFFF"/>
        </w:rPr>
        <w:t xml:space="preserve"> </w:t>
      </w:r>
      <w:r w:rsidRPr="00005BCD">
        <w:rPr>
          <w:rFonts w:ascii="Arial" w:hAnsi="Arial" w:cs="Arial"/>
          <w:b/>
          <w:color w:val="333333"/>
          <w:sz w:val="24"/>
          <w:szCs w:val="24"/>
          <w:shd w:val="clear" w:color="auto" w:fill="FFFFFF"/>
        </w:rPr>
        <w:t>Procedures</w:t>
      </w:r>
      <w:r w:rsidR="00697550" w:rsidRPr="00697550">
        <w:rPr>
          <w:rFonts w:ascii="Arial" w:hAnsi="Arial" w:cs="Arial"/>
          <w:b/>
          <w:color w:val="333333"/>
          <w:sz w:val="23"/>
          <w:szCs w:val="23"/>
          <w:shd w:val="clear" w:color="auto" w:fill="FFFFFF"/>
        </w:rPr>
        <w:t xml:space="preserve"> and policies for maintaining and utilizing physical, academic and support facilities - laboratory, library, sports complex, computers, classrooms etc. (maximum 500 words) (information to be available in institutional Website, provide link)</w:t>
      </w:r>
    </w:p>
    <w:p w:rsidR="001430E4" w:rsidRPr="005C2352" w:rsidRDefault="005C2352" w:rsidP="007E72B7">
      <w:pPr>
        <w:spacing w:line="480" w:lineRule="auto"/>
        <w:ind w:firstLine="720"/>
        <w:jc w:val="both"/>
        <w:rPr>
          <w:rFonts w:ascii="Times New Roman" w:hAnsi="Times New Roman" w:cs="Times New Roman"/>
          <w:sz w:val="24"/>
          <w:szCs w:val="24"/>
        </w:rPr>
      </w:pPr>
      <w:r w:rsidRPr="005C2352">
        <w:rPr>
          <w:rFonts w:ascii="Times New Roman" w:hAnsi="Times New Roman" w:cs="Times New Roman"/>
          <w:sz w:val="24"/>
          <w:szCs w:val="24"/>
        </w:rPr>
        <w:t>The college maintains the infrastructure facility through the grants provided by the state Government of Telangana and UGC. The students and staff involve themselves voluntarily in maintaining the campus neat and clean. Plantation and beautification are carried out with the involvement of students and staff. The laboratories are maintained by the respective department staff in association with the non teaching staff. The sports facilities are maintained by the Physical Director along with the involvement of the students. General repairs and maintenance are met from special fee amount. Teaching staff are involved in different committees for the maintenance of infrastructure facilities.</w:t>
      </w:r>
    </w:p>
    <w:sectPr w:rsidR="001430E4" w:rsidRPr="005C23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2352"/>
    <w:rsid w:val="00005BCD"/>
    <w:rsid w:val="001430E4"/>
    <w:rsid w:val="005C2352"/>
    <w:rsid w:val="005F48A5"/>
    <w:rsid w:val="00697550"/>
    <w:rsid w:val="007E7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2020-09-28T10:31:00Z</dcterms:created>
  <dcterms:modified xsi:type="dcterms:W3CDTF">2020-09-28T10:34:00Z</dcterms:modified>
</cp:coreProperties>
</file>